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3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CB23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 w:rsidR="006428DE">
              <w:rPr>
                <w:b/>
                <w:sz w:val="24"/>
                <w:szCs w:val="24"/>
              </w:rPr>
              <w:t>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F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6428DE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76F6B" w:rsidRDefault="00C76F6B" w:rsidP="00D62D5D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E511B" w:rsidP="00C275A2">
            <w:pPr>
              <w:rPr>
                <w:color w:val="FF0000"/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Zapoznanie z podstawową wiedzą z zakresu rozwoju człowieka. Umożliwienie rozumienia zależności rozwojowych w poszczególnych okresach życia. Kształtowanie umiejętności dokonywania oceny postępu rozwoju fizycznego dziecka i podejmowania działań pomocowych. Uświadomienie znaczenia edukacji zdrowotnej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6F6B" w:rsidRDefault="00EA676A" w:rsidP="00EA676A">
            <w:pPr>
              <w:jc w:val="both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Omawia rozwój osobniczy człowieka i jego uwarunkowania w cyklu życia; charakteryzuje zasady zdrowego stylu życia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Dostrzega prawidłowości i zależności rozwojowe; rozpoznaje najczęściej występujące zaburzenia w rozwoju fizycznym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Posługuje się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Wykazuje elementarne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76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Rozumie potrzebę ciągłego kształcenia się i uzupełniania wiedzy o rozwoju dzieci i młodzieży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742916" w:rsidRDefault="00F21B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Prawidłowości rozwoju osobniczego człowieka – periodyzacja, aspekty jakościowe i ilościowe.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nerwowy – budowa, podział czynnościowy, rdzeń kręgowy, narządy zmysłów.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hormonalny – podział gruczołów dokrewnych ze względu na pochodzenie, budowę, zakres czynności.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Układ immunologiczny – odporność wrodzona, nabyta.</w:t>
            </w:r>
          </w:p>
          <w:p w:rsidR="00D62D5D" w:rsidRPr="00C76F6B" w:rsidRDefault="00EA676A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Proces dziedziczenia – dziedziczenie autosomowe, wieloczynnikowe, zaburzenia chromosomalne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C76F6B" w:rsidRDefault="00D62D5D" w:rsidP="00C275A2">
            <w:pPr>
              <w:rPr>
                <w:b/>
                <w:sz w:val="24"/>
                <w:szCs w:val="24"/>
              </w:rPr>
            </w:pPr>
            <w:r w:rsidRPr="00C76F6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Zewnątrzpochodne czynniki warunkujące rozwój i zdrowie człowieka (żywienie, czynniki klimatyczne, środowisko społeczne).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Profilaktyka chorób genetycznych – diagnostyka prenatalna.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Metody oceny i kontroli rozwoju fizycznego dzieci i młodzieży.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Wybrane zagadnienia z zakresu zaburzeń zdrowia fizycznego u dzieci i młodzieży.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>Edukacja zdrowotna – zdrowie, styl życia, zachowania zdrowotne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Doleżych B., Łaszczyca P. (red.),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z elementami higieny szkolnej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Toruń 2004.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Radom-Kielce 2008.</w:t>
            </w:r>
          </w:p>
          <w:p w:rsidR="00EA676A" w:rsidRPr="00C76F6B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Świderska M., Budzyńska – Jewtuch I.,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wychowania. Ogólne zagadnienia rozwoju biologicznego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:rsidR="00D62D5D" w:rsidRPr="00C76F6B" w:rsidRDefault="00EA676A" w:rsidP="00EA676A">
            <w:pPr>
              <w:jc w:val="center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Woynarowska B., </w:t>
            </w:r>
            <w:r w:rsidRPr="00C76F6B">
              <w:rPr>
                <w:i/>
                <w:iCs/>
                <w:sz w:val="24"/>
                <w:szCs w:val="24"/>
              </w:rPr>
              <w:t xml:space="preserve">Edukacja zdrowotna. Podręcznik akademicki, </w:t>
            </w:r>
            <w:r w:rsidRPr="00C76F6B">
              <w:rPr>
                <w:sz w:val="24"/>
                <w:szCs w:val="24"/>
              </w:rPr>
              <w:t>Warszawa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A676A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Lewiński W.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Genetyka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2005.</w:t>
            </w:r>
          </w:p>
          <w:p w:rsidR="00D62D5D" w:rsidRPr="00C76F6B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F6B">
              <w:rPr>
                <w:rFonts w:ascii="Times New Roman" w:hAnsi="Times New Roman"/>
                <w:sz w:val="24"/>
                <w:szCs w:val="24"/>
              </w:rPr>
              <w:t xml:space="preserve">Wolański N. </w:t>
            </w:r>
            <w:r w:rsidRPr="00C76F6B">
              <w:rPr>
                <w:rFonts w:ascii="Times New Roman" w:hAnsi="Times New Roman"/>
                <w:i/>
                <w:sz w:val="24"/>
                <w:szCs w:val="24"/>
              </w:rPr>
              <w:t>Rozwój biologiczny człowieka</w:t>
            </w:r>
            <w:r w:rsidRPr="00C76F6B">
              <w:rPr>
                <w:rFonts w:ascii="Times New Roman" w:hAnsi="Times New Roman"/>
                <w:sz w:val="24"/>
                <w:szCs w:val="24"/>
              </w:rPr>
              <w:t>, Warszawa 2004.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podające: wykład multimedialny</w:t>
            </w:r>
          </w:p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praktyczne (ćwiczenia); metody problemowe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C275A2">
            <w:pPr>
              <w:jc w:val="center"/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76F6B" w:rsidRDefault="00D62D5D" w:rsidP="004E511B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Nr efektu uczenia się/grupy efektów</w:t>
            </w:r>
          </w:p>
        </w:tc>
      </w:tr>
      <w:tr w:rsidR="00EA676A" w:rsidTr="00482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2,3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C76F6B" w:rsidRDefault="00EA676A" w:rsidP="000A71B3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5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C76F6B" w:rsidRDefault="00EA676A" w:rsidP="00EA676A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Ocena podsumowująca:  test wyboru, z pytaniami otwartymi, prezentacja multimedialna</w:t>
            </w:r>
          </w:p>
        </w:tc>
        <w:tc>
          <w:tcPr>
            <w:tcW w:w="1800" w:type="dxa"/>
          </w:tcPr>
          <w:p w:rsidR="00EA676A" w:rsidRPr="00C76F6B" w:rsidRDefault="00EA676A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76F6B" w:rsidRDefault="00D62D5D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t xml:space="preserve">Formy i warunki </w:t>
            </w:r>
            <w:r w:rsidRPr="00C76F6B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76F6B" w:rsidRDefault="00926757" w:rsidP="00C275A2">
            <w:pPr>
              <w:rPr>
                <w:sz w:val="24"/>
                <w:szCs w:val="24"/>
              </w:rPr>
            </w:pPr>
            <w:r w:rsidRPr="00C76F6B">
              <w:rPr>
                <w:sz w:val="24"/>
                <w:szCs w:val="24"/>
              </w:rPr>
              <w:lastRenderedPageBreak/>
              <w:t>Zal.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7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507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507EC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2507E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B1E54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07E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5370"/>
    <w:rsid w:val="000D2E2A"/>
    <w:rsid w:val="002507EC"/>
    <w:rsid w:val="00266245"/>
    <w:rsid w:val="00292893"/>
    <w:rsid w:val="003E4889"/>
    <w:rsid w:val="004B4A7C"/>
    <w:rsid w:val="004E511B"/>
    <w:rsid w:val="004E6163"/>
    <w:rsid w:val="00534D91"/>
    <w:rsid w:val="005C128D"/>
    <w:rsid w:val="006428DE"/>
    <w:rsid w:val="006C7DB2"/>
    <w:rsid w:val="007462D9"/>
    <w:rsid w:val="00900650"/>
    <w:rsid w:val="00926757"/>
    <w:rsid w:val="0094566C"/>
    <w:rsid w:val="00993744"/>
    <w:rsid w:val="009B1E54"/>
    <w:rsid w:val="009B482B"/>
    <w:rsid w:val="009D1301"/>
    <w:rsid w:val="00A216BA"/>
    <w:rsid w:val="00A82DF8"/>
    <w:rsid w:val="00AE5499"/>
    <w:rsid w:val="00B215F2"/>
    <w:rsid w:val="00B346B8"/>
    <w:rsid w:val="00BE3C3B"/>
    <w:rsid w:val="00BF09B6"/>
    <w:rsid w:val="00C76F6B"/>
    <w:rsid w:val="00C94F3E"/>
    <w:rsid w:val="00CA7366"/>
    <w:rsid w:val="00CB23B6"/>
    <w:rsid w:val="00CF3D2D"/>
    <w:rsid w:val="00D62D5D"/>
    <w:rsid w:val="00D828D1"/>
    <w:rsid w:val="00DF6B4E"/>
    <w:rsid w:val="00EA2BC5"/>
    <w:rsid w:val="00EA676A"/>
    <w:rsid w:val="00F21B6B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825A1-95BA-4E7D-9E36-4D41BA86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2018-12-14T09:45:00Z</dcterms:created>
  <dcterms:modified xsi:type="dcterms:W3CDTF">2018-12-15T14:51:00Z</dcterms:modified>
</cp:coreProperties>
</file>